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1F4E79"/>
          <w:sz w:val="40"/>
        </w:rPr>
        <w:t>Moons of the Land - Teacher Exemplar</w:t>
      </w:r>
    </w:p>
    <w:p>
      <w:pPr>
        <w:spacing w:after="160" w:before="0"/>
        <w:jc w:val="center"/>
      </w:pPr>
      <w:r>
        <w:rPr>
          <w:b w:val="0"/>
          <w:i/>
          <w:sz w:val="21"/>
        </w:rPr>
        <w:t>Grade 5/6 Arts Education  -  an example of the finished watercolour series students create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6675120" cy="27188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ons_of_the_lan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27188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b/>
          <w:i w:val="0"/>
          <w:color w:val="1F4E79"/>
          <w:sz w:val="24"/>
        </w:rPr>
        <w:t>How to read this exemplar</w:t>
      </w:r>
    </w:p>
    <w:p>
      <w:pPr>
        <w:spacing w:after="160" w:before="0"/>
      </w:pPr>
      <w:r>
        <w:rPr>
          <w:b w:val="0"/>
          <w:i w:val="0"/>
          <w:sz w:val="21"/>
        </w:rPr>
        <w:t>This is one original watercolour series of four seasonal panels. The moon names are the student-artist's OWN names for what happens on the land where they live. It is a model, not a template: students learn from and honour the idea of the thirteen moons, then observe their own seasons and name their own moons. We do not copy a nation's calendar, sacred names, or imagery.</w:t>
      </w:r>
    </w:p>
    <w:p>
      <w:pPr>
        <w:spacing w:after="40" w:before="0"/>
      </w:pPr>
      <w:r>
        <w:rPr>
          <w:b/>
          <w:i w:val="0"/>
          <w:color w:val="1F4E79"/>
          <w:sz w:val="24"/>
        </w:rPr>
        <w:t>Model artist statement (what a student might write)</w:t>
      </w:r>
    </w:p>
    <w:p>
      <w:pPr>
        <w:spacing w:after="160" w:before="0"/>
      </w:pPr>
      <w:r>
        <w:rPr>
          <w:b w:val="0"/>
          <w:i/>
          <w:sz w:val="21"/>
        </w:rPr>
        <w:t>"My series shows the four seasons of the valley where I live. I named my moons for what I notice: the Blossom Moon when the fruit trees flower, the Long-Sun Moon of hot summer days, the Falling-Leaf Moon of autumn, and the Cold Moon of winter. I used a graded wash for each sky, wet-on-wet for the soft moons, and layering to build the hills. I kept a matching soft style so the four panels look like one series."</w:t>
      </w:r>
    </w:p>
    <w:p>
      <w:pPr>
        <w:spacing w:after="40" w:before="0"/>
      </w:pPr>
      <w:r>
        <w:rPr>
          <w:b/>
          <w:i w:val="0"/>
          <w:color w:val="1F4E79"/>
          <w:sz w:val="24"/>
        </w:rPr>
        <w:t>Moon key (this artist's choices)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3744"/>
          </w:tcPr>
          <w:p>
            <w:r>
              <w:rPr>
                <w:b/>
                <w:color w:val="1F4E79"/>
                <w:sz w:val="21"/>
              </w:rPr>
              <w:t>Moon (season)</w:t>
            </w:r>
          </w:p>
        </w:tc>
        <w:tc>
          <w:tcPr>
            <w:tcW w:type="dxa" w:w="6768"/>
          </w:tcPr>
          <w:p>
            <w:r>
              <w:rPr>
                <w:b/>
                <w:color w:val="1F4E79"/>
                <w:sz w:val="21"/>
              </w:rPr>
              <w:t>What it shows on the land</w:t>
            </w:r>
          </w:p>
        </w:tc>
      </w:tr>
      <w:tr>
        <w:tc>
          <w:tcPr>
            <w:tcW w:type="dxa" w:w="3744"/>
          </w:tcPr>
          <w:p>
            <w:r>
              <w:rPr>
                <w:sz w:val="20"/>
              </w:rPr>
              <w:t>Blossom Moon (Spring)</w:t>
            </w:r>
          </w:p>
        </w:tc>
        <w:tc>
          <w:tcPr>
            <w:tcW w:type="dxa" w:w="6768"/>
          </w:tcPr>
          <w:p>
            <w:r>
              <w:rPr>
                <w:sz w:val="20"/>
              </w:rPr>
              <w:t>Fruit trees flower and the land turns green</w:t>
            </w:r>
          </w:p>
        </w:tc>
      </w:tr>
      <w:tr>
        <w:tc>
          <w:tcPr>
            <w:tcW w:type="dxa" w:w="3744"/>
          </w:tcPr>
          <w:p>
            <w:r>
              <w:rPr>
                <w:sz w:val="20"/>
              </w:rPr>
              <w:t>Long-Sun Moon (Summer)</w:t>
            </w:r>
          </w:p>
        </w:tc>
        <w:tc>
          <w:tcPr>
            <w:tcW w:type="dxa" w:w="6768"/>
          </w:tcPr>
          <w:p>
            <w:r>
              <w:rPr>
                <w:sz w:val="20"/>
              </w:rPr>
              <w:t>Long, warm days and full green hills</w:t>
            </w:r>
          </w:p>
        </w:tc>
      </w:tr>
      <w:tr>
        <w:tc>
          <w:tcPr>
            <w:tcW w:type="dxa" w:w="3744"/>
          </w:tcPr>
          <w:p>
            <w:r>
              <w:rPr>
                <w:sz w:val="20"/>
              </w:rPr>
              <w:t>Falling-Leaf Moon (Autumn)</w:t>
            </w:r>
          </w:p>
        </w:tc>
        <w:tc>
          <w:tcPr>
            <w:tcW w:type="dxa" w:w="6768"/>
          </w:tcPr>
          <w:p>
            <w:r>
              <w:rPr>
                <w:sz w:val="20"/>
              </w:rPr>
              <w:t>Leaves turn red and orange; harvest time</w:t>
            </w:r>
          </w:p>
        </w:tc>
      </w:tr>
      <w:tr>
        <w:tc>
          <w:tcPr>
            <w:tcW w:type="dxa" w:w="3744"/>
          </w:tcPr>
          <w:p>
            <w:r>
              <w:rPr>
                <w:sz w:val="20"/>
              </w:rPr>
              <w:t>Cold Moon (Winter)</w:t>
            </w:r>
          </w:p>
        </w:tc>
        <w:tc>
          <w:tcPr>
            <w:tcW w:type="dxa" w:w="6768"/>
          </w:tcPr>
          <w:p>
            <w:r>
              <w:rPr>
                <w:sz w:val="20"/>
              </w:rPr>
              <w:t>Bare trees, snow, and a quiet land</w:t>
            </w:r>
          </w:p>
        </w:tc>
      </w:tr>
    </w:tbl>
    <w:p>
      <w:pPr>
        <w:spacing w:after="40"/>
      </w:pPr>
    </w:p>
    <w:p>
      <w:pPr>
        <w:spacing w:after="0" w:before="0"/>
      </w:pPr>
      <w:r>
        <w:rPr>
          <w:b w:val="0"/>
          <w:i/>
          <w:color w:val="333333"/>
          <w:sz w:val="20"/>
        </w:rPr>
        <w:t>Techniques shown: graded washes (skies), wet-on-wet (soft moons and sky blooms), layering (hills and depth), lifting (highlights), dry brush (grasses), a seasonal palette for each panel, and one shared style that unifies the series.</w:t>
      </w:r>
    </w:p>
    <w:sectPr w:rsidR="00FC693F" w:rsidRPr="0006063C" w:rsidSect="00034616">
      <w:pgSz w:w="12240" w:h="15840"/>
      <w:pgMar w:top="792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